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41D9" w14:textId="45F49018" w:rsidR="00712546" w:rsidRDefault="003810CB" w:rsidP="003810CB">
      <w:pPr>
        <w:pStyle w:val="Title"/>
      </w:pPr>
      <w:r>
        <w:t>RISK MANAGEMENT PLAN: CLUB XXX</w:t>
      </w:r>
    </w:p>
    <w:p w14:paraId="265399C3" w14:textId="627DBEE6" w:rsidR="003810CB" w:rsidRDefault="003810CB" w:rsidP="003810CB">
      <w:pPr>
        <w:rPr>
          <w:color w:val="FF0000"/>
        </w:rPr>
      </w:pPr>
      <w:r>
        <w:t xml:space="preserve">Risk management plan last updated: </w:t>
      </w:r>
      <w:r w:rsidRPr="003810CB">
        <w:rPr>
          <w:color w:val="FF0000"/>
        </w:rPr>
        <w:t>20 March 2020 by Joe Bloggs</w:t>
      </w:r>
    </w:p>
    <w:p w14:paraId="0D1179DD" w14:textId="18EE3A17" w:rsidR="003810CB" w:rsidRPr="003810CB" w:rsidRDefault="003810CB" w:rsidP="003810CB">
      <w:pPr>
        <w:rPr>
          <w:b/>
          <w:bCs/>
        </w:rPr>
      </w:pPr>
      <w:r w:rsidRPr="003810CB">
        <w:rPr>
          <w:b/>
          <w:bCs/>
        </w:rPr>
        <w:t>Matrix:</w:t>
      </w:r>
    </w:p>
    <w:p w14:paraId="063730CB" w14:textId="2076FB3F" w:rsidR="003810CB" w:rsidRDefault="003810CB" w:rsidP="003810CB"/>
    <w:tbl>
      <w:tblPr>
        <w:tblW w:w="9099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30"/>
        <w:gridCol w:w="1892"/>
        <w:gridCol w:w="1892"/>
        <w:gridCol w:w="1892"/>
        <w:gridCol w:w="1893"/>
      </w:tblGrid>
      <w:tr w:rsidR="003810CB" w14:paraId="4C3C066F" w14:textId="77777777" w:rsidTr="004124C3">
        <w:trPr>
          <w:cantSplit/>
        </w:trPr>
        <w:tc>
          <w:tcPr>
            <w:tcW w:w="9099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1420D3" w14:textId="77777777" w:rsidR="003810CB" w:rsidRDefault="003810CB" w:rsidP="00751E15">
            <w:pPr>
              <w:pStyle w:val="TableHeading"/>
            </w:pPr>
            <w:r>
              <w:t>Grade: Combined effect of Likelihood/Seriousness</w:t>
            </w:r>
          </w:p>
        </w:tc>
      </w:tr>
      <w:tr w:rsidR="003810CB" w14:paraId="437EA532" w14:textId="77777777" w:rsidTr="004124C3">
        <w:trPr>
          <w:cantSplit/>
        </w:trPr>
        <w:tc>
          <w:tcPr>
            <w:tcW w:w="1530" w:type="dxa"/>
            <w:tcBorders>
              <w:top w:val="single" w:sz="12" w:space="0" w:color="auto"/>
            </w:tcBorders>
          </w:tcPr>
          <w:p w14:paraId="35CFAA9D" w14:textId="77777777" w:rsidR="003810CB" w:rsidRDefault="003810CB" w:rsidP="00751E15">
            <w:pPr>
              <w:pStyle w:val="TableText"/>
            </w:pPr>
          </w:p>
        </w:tc>
        <w:tc>
          <w:tcPr>
            <w:tcW w:w="7569" w:type="dxa"/>
            <w:gridSpan w:val="4"/>
            <w:tcBorders>
              <w:top w:val="single" w:sz="12" w:space="0" w:color="auto"/>
            </w:tcBorders>
          </w:tcPr>
          <w:p w14:paraId="7AD11E27" w14:textId="77777777" w:rsidR="003810CB" w:rsidRPr="003810CB" w:rsidRDefault="003810CB" w:rsidP="00751E15">
            <w:pPr>
              <w:pStyle w:val="TableText"/>
              <w:jc w:val="center"/>
              <w:rPr>
                <w:b/>
                <w:bCs/>
              </w:rPr>
            </w:pPr>
            <w:r w:rsidRPr="003810CB">
              <w:rPr>
                <w:b/>
                <w:bCs/>
              </w:rPr>
              <w:t>Seriousness</w:t>
            </w:r>
          </w:p>
        </w:tc>
      </w:tr>
      <w:tr w:rsidR="003810CB" w14:paraId="6A5B74CC" w14:textId="77777777" w:rsidTr="004124C3">
        <w:trPr>
          <w:cantSplit/>
          <w:trHeight w:val="350"/>
        </w:trPr>
        <w:tc>
          <w:tcPr>
            <w:tcW w:w="1530" w:type="dxa"/>
            <w:vMerge w:val="restart"/>
            <w:vAlign w:val="center"/>
          </w:tcPr>
          <w:p w14:paraId="6C943FB6" w14:textId="77777777" w:rsidR="003810CB" w:rsidRPr="003810CB" w:rsidRDefault="003810CB" w:rsidP="00751E15">
            <w:pPr>
              <w:pStyle w:val="TableText"/>
              <w:rPr>
                <w:b/>
                <w:bCs/>
              </w:rPr>
            </w:pPr>
            <w:r w:rsidRPr="003810CB">
              <w:rPr>
                <w:b/>
                <w:bCs/>
              </w:rPr>
              <w:t>Likelihood</w:t>
            </w:r>
          </w:p>
        </w:tc>
        <w:tc>
          <w:tcPr>
            <w:tcW w:w="1892" w:type="dxa"/>
          </w:tcPr>
          <w:p w14:paraId="0E5D0D13" w14:textId="77777777" w:rsidR="003810CB" w:rsidRDefault="003810CB" w:rsidP="00751E15">
            <w:pPr>
              <w:pStyle w:val="TableText"/>
              <w:jc w:val="center"/>
            </w:pPr>
          </w:p>
        </w:tc>
        <w:tc>
          <w:tcPr>
            <w:tcW w:w="1892" w:type="dxa"/>
          </w:tcPr>
          <w:p w14:paraId="22CB515E" w14:textId="7EA0A167" w:rsidR="003810CB" w:rsidRDefault="004124C3" w:rsidP="00751E15">
            <w:pPr>
              <w:pStyle w:val="TableText"/>
              <w:jc w:val="center"/>
            </w:pPr>
            <w:r>
              <w:t>L</w:t>
            </w:r>
            <w:r w:rsidR="003810CB">
              <w:t>ow</w:t>
            </w:r>
          </w:p>
        </w:tc>
        <w:tc>
          <w:tcPr>
            <w:tcW w:w="1892" w:type="dxa"/>
          </w:tcPr>
          <w:p w14:paraId="6CFD5737" w14:textId="4F2D9EAA" w:rsidR="003810CB" w:rsidRDefault="004124C3" w:rsidP="00751E15">
            <w:pPr>
              <w:pStyle w:val="TableText"/>
              <w:jc w:val="center"/>
            </w:pPr>
            <w:r>
              <w:t>Medium</w:t>
            </w:r>
          </w:p>
        </w:tc>
        <w:tc>
          <w:tcPr>
            <w:tcW w:w="1893" w:type="dxa"/>
          </w:tcPr>
          <w:p w14:paraId="4E07D18A" w14:textId="61BF40ED" w:rsidR="003810CB" w:rsidRDefault="004124C3" w:rsidP="00751E15">
            <w:pPr>
              <w:pStyle w:val="TableText"/>
              <w:jc w:val="center"/>
            </w:pPr>
            <w:r>
              <w:t>High</w:t>
            </w:r>
          </w:p>
        </w:tc>
      </w:tr>
      <w:tr w:rsidR="003810CB" w14:paraId="2D66B25E" w14:textId="77777777" w:rsidTr="004124C3">
        <w:trPr>
          <w:cantSplit/>
          <w:trHeight w:val="350"/>
        </w:trPr>
        <w:tc>
          <w:tcPr>
            <w:tcW w:w="1530" w:type="dxa"/>
            <w:vMerge/>
          </w:tcPr>
          <w:p w14:paraId="519CA6BA" w14:textId="77777777" w:rsidR="003810CB" w:rsidRDefault="003810CB" w:rsidP="00751E15">
            <w:pPr>
              <w:pStyle w:val="TableText"/>
            </w:pPr>
          </w:p>
        </w:tc>
        <w:tc>
          <w:tcPr>
            <w:tcW w:w="1892" w:type="dxa"/>
          </w:tcPr>
          <w:p w14:paraId="01B507A3" w14:textId="5DF0AFB7" w:rsidR="003810CB" w:rsidRDefault="004124C3" w:rsidP="00751E15">
            <w:pPr>
              <w:pStyle w:val="TableText"/>
            </w:pPr>
            <w:r>
              <w:t>Low</w:t>
            </w:r>
          </w:p>
        </w:tc>
        <w:tc>
          <w:tcPr>
            <w:tcW w:w="1892" w:type="dxa"/>
            <w:shd w:val="clear" w:color="auto" w:fill="92D050"/>
          </w:tcPr>
          <w:p w14:paraId="18F2B86E" w14:textId="5361138F" w:rsidR="003810CB" w:rsidRDefault="003810CB" w:rsidP="00751E15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892" w:type="dxa"/>
            <w:shd w:val="clear" w:color="auto" w:fill="92D050"/>
          </w:tcPr>
          <w:p w14:paraId="329A20FE" w14:textId="5DC39D68" w:rsidR="003810CB" w:rsidRDefault="003810CB" w:rsidP="00751E15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893" w:type="dxa"/>
            <w:shd w:val="clear" w:color="auto" w:fill="ED7D31" w:themeFill="accent2"/>
          </w:tcPr>
          <w:p w14:paraId="5DF07043" w14:textId="5F53A3EF" w:rsidR="003810CB" w:rsidRDefault="003810CB" w:rsidP="00751E15">
            <w:pPr>
              <w:pStyle w:val="TableText"/>
              <w:jc w:val="center"/>
            </w:pPr>
            <w:r>
              <w:t>2</w:t>
            </w:r>
          </w:p>
        </w:tc>
      </w:tr>
      <w:tr w:rsidR="003810CB" w14:paraId="055B6CD3" w14:textId="77777777" w:rsidTr="004124C3">
        <w:trPr>
          <w:cantSplit/>
          <w:trHeight w:val="350"/>
        </w:trPr>
        <w:tc>
          <w:tcPr>
            <w:tcW w:w="1530" w:type="dxa"/>
            <w:vMerge/>
          </w:tcPr>
          <w:p w14:paraId="57D58036" w14:textId="77777777" w:rsidR="003810CB" w:rsidRDefault="003810CB" w:rsidP="00751E15">
            <w:pPr>
              <w:pStyle w:val="TableText"/>
            </w:pPr>
          </w:p>
        </w:tc>
        <w:tc>
          <w:tcPr>
            <w:tcW w:w="1892" w:type="dxa"/>
          </w:tcPr>
          <w:p w14:paraId="34A47D12" w14:textId="7AE89247" w:rsidR="003810CB" w:rsidRDefault="004124C3" w:rsidP="00751E15">
            <w:pPr>
              <w:pStyle w:val="TableText"/>
            </w:pPr>
            <w:r>
              <w:t>Medium</w:t>
            </w:r>
          </w:p>
        </w:tc>
        <w:tc>
          <w:tcPr>
            <w:tcW w:w="1892" w:type="dxa"/>
            <w:shd w:val="clear" w:color="auto" w:fill="92D050"/>
          </w:tcPr>
          <w:p w14:paraId="255EF322" w14:textId="5963DE14" w:rsidR="003810CB" w:rsidRDefault="003810CB" w:rsidP="00751E15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892" w:type="dxa"/>
            <w:shd w:val="clear" w:color="auto" w:fill="ED7D31" w:themeFill="accent2"/>
          </w:tcPr>
          <w:p w14:paraId="46A21FCA" w14:textId="546515AC" w:rsidR="003810CB" w:rsidRDefault="003810CB" w:rsidP="00751E15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893" w:type="dxa"/>
            <w:shd w:val="clear" w:color="auto" w:fill="FF0000"/>
          </w:tcPr>
          <w:p w14:paraId="54AA6A50" w14:textId="6CD5289D" w:rsidR="003810CB" w:rsidRDefault="003810CB" w:rsidP="00751E15">
            <w:pPr>
              <w:pStyle w:val="TableText"/>
              <w:jc w:val="center"/>
            </w:pPr>
            <w:r>
              <w:t>1</w:t>
            </w:r>
          </w:p>
        </w:tc>
      </w:tr>
      <w:tr w:rsidR="003810CB" w14:paraId="648F65DA" w14:textId="77777777" w:rsidTr="004124C3">
        <w:trPr>
          <w:cantSplit/>
          <w:trHeight w:val="350"/>
        </w:trPr>
        <w:tc>
          <w:tcPr>
            <w:tcW w:w="1530" w:type="dxa"/>
            <w:vMerge/>
          </w:tcPr>
          <w:p w14:paraId="1F6A849D" w14:textId="77777777" w:rsidR="003810CB" w:rsidRDefault="003810CB" w:rsidP="00751E15">
            <w:pPr>
              <w:pStyle w:val="TableText"/>
            </w:pPr>
          </w:p>
        </w:tc>
        <w:tc>
          <w:tcPr>
            <w:tcW w:w="1892" w:type="dxa"/>
          </w:tcPr>
          <w:p w14:paraId="546E4A15" w14:textId="187994B6" w:rsidR="003810CB" w:rsidRDefault="004124C3" w:rsidP="00751E15">
            <w:pPr>
              <w:pStyle w:val="TableText"/>
            </w:pPr>
            <w:r>
              <w:t>High</w:t>
            </w:r>
          </w:p>
        </w:tc>
        <w:tc>
          <w:tcPr>
            <w:tcW w:w="1892" w:type="dxa"/>
            <w:shd w:val="clear" w:color="auto" w:fill="ED7D31" w:themeFill="accent2"/>
          </w:tcPr>
          <w:p w14:paraId="261CF9AC" w14:textId="595D3DB1" w:rsidR="003810CB" w:rsidRDefault="003810CB" w:rsidP="00751E15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892" w:type="dxa"/>
            <w:shd w:val="clear" w:color="auto" w:fill="ED7D31" w:themeFill="accent2"/>
          </w:tcPr>
          <w:p w14:paraId="40A3007E" w14:textId="4266C2D5" w:rsidR="003810CB" w:rsidRDefault="003810CB" w:rsidP="00751E15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893" w:type="dxa"/>
            <w:shd w:val="clear" w:color="auto" w:fill="FF0000"/>
          </w:tcPr>
          <w:p w14:paraId="4856C6C7" w14:textId="7E34A04C" w:rsidR="003810CB" w:rsidRDefault="003810CB" w:rsidP="00751E15">
            <w:pPr>
              <w:pStyle w:val="TableText"/>
              <w:jc w:val="center"/>
            </w:pPr>
            <w:r>
              <w:t>1</w:t>
            </w:r>
          </w:p>
        </w:tc>
      </w:tr>
    </w:tbl>
    <w:p w14:paraId="0F9163C6" w14:textId="7182F811" w:rsidR="003810CB" w:rsidRDefault="003810CB" w:rsidP="003810CB"/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280"/>
      </w:tblGrid>
      <w:tr w:rsidR="003810CB" w14:paraId="7FA59C53" w14:textId="77777777" w:rsidTr="00751E15">
        <w:trPr>
          <w:cantSplit/>
        </w:trPr>
        <w:tc>
          <w:tcPr>
            <w:tcW w:w="918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131AA12B" w14:textId="77777777" w:rsidR="003810CB" w:rsidRDefault="003810CB" w:rsidP="00751E15">
            <w:pPr>
              <w:pStyle w:val="TableHeading"/>
            </w:pPr>
            <w:r>
              <w:t>Recommended actions for grades of risk</w:t>
            </w:r>
          </w:p>
        </w:tc>
      </w:tr>
      <w:tr w:rsidR="003810CB" w14:paraId="03B6AE5A" w14:textId="77777777" w:rsidTr="00751E15">
        <w:trPr>
          <w:cantSplit/>
        </w:trPr>
        <w:tc>
          <w:tcPr>
            <w:tcW w:w="900" w:type="dxa"/>
            <w:tcBorders>
              <w:bottom w:val="single" w:sz="12" w:space="0" w:color="auto"/>
            </w:tcBorders>
            <w:shd w:val="clear" w:color="auto" w:fill="D9D9D9"/>
          </w:tcPr>
          <w:p w14:paraId="0F6B14B7" w14:textId="77777777" w:rsidR="003810CB" w:rsidRDefault="003810CB" w:rsidP="00751E15">
            <w:pPr>
              <w:pStyle w:val="TableHeading"/>
            </w:pPr>
            <w:r>
              <w:t>Grade</w:t>
            </w:r>
          </w:p>
        </w:tc>
        <w:tc>
          <w:tcPr>
            <w:tcW w:w="8280" w:type="dxa"/>
            <w:tcBorders>
              <w:bottom w:val="single" w:sz="12" w:space="0" w:color="auto"/>
            </w:tcBorders>
            <w:shd w:val="clear" w:color="auto" w:fill="D9D9D9"/>
          </w:tcPr>
          <w:p w14:paraId="1A066E00" w14:textId="77777777" w:rsidR="003810CB" w:rsidRDefault="003810CB" w:rsidP="00751E15">
            <w:pPr>
              <w:pStyle w:val="TableHeading"/>
            </w:pPr>
            <w:r>
              <w:t>Risk mitigation actions</w:t>
            </w:r>
          </w:p>
        </w:tc>
      </w:tr>
      <w:tr w:rsidR="003810CB" w14:paraId="5B143829" w14:textId="77777777" w:rsidTr="003810CB">
        <w:trPr>
          <w:cantSplit/>
        </w:trPr>
        <w:tc>
          <w:tcPr>
            <w:tcW w:w="900" w:type="dxa"/>
            <w:tcBorders>
              <w:top w:val="single" w:sz="12" w:space="0" w:color="auto"/>
            </w:tcBorders>
            <w:shd w:val="clear" w:color="auto" w:fill="FF0000"/>
          </w:tcPr>
          <w:p w14:paraId="124B5697" w14:textId="06F3E50C" w:rsidR="003810CB" w:rsidRDefault="003810CB" w:rsidP="00751E15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8280" w:type="dxa"/>
            <w:tcBorders>
              <w:top w:val="single" w:sz="12" w:space="0" w:color="auto"/>
            </w:tcBorders>
          </w:tcPr>
          <w:p w14:paraId="6F45928E" w14:textId="2998309C" w:rsidR="003810CB" w:rsidRDefault="004124C3" w:rsidP="00751E15">
            <w:pPr>
              <w:pStyle w:val="TableText"/>
            </w:pPr>
            <w:r>
              <w:t>Intolerable risk level – immediate action is required</w:t>
            </w:r>
          </w:p>
        </w:tc>
      </w:tr>
      <w:tr w:rsidR="003810CB" w14:paraId="52291CF2" w14:textId="77777777" w:rsidTr="003810CB">
        <w:trPr>
          <w:cantSplit/>
        </w:trPr>
        <w:tc>
          <w:tcPr>
            <w:tcW w:w="900" w:type="dxa"/>
            <w:shd w:val="clear" w:color="auto" w:fill="ED7D31" w:themeFill="accent2"/>
          </w:tcPr>
          <w:p w14:paraId="5F7FF2B1" w14:textId="2BEA45A2" w:rsidR="003810CB" w:rsidRDefault="003810CB" w:rsidP="00751E15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8280" w:type="dxa"/>
          </w:tcPr>
          <w:p w14:paraId="4A8E5A40" w14:textId="79F681B0" w:rsidR="003810CB" w:rsidRDefault="004124C3" w:rsidP="00751E15">
            <w:pPr>
              <w:pStyle w:val="TableText"/>
            </w:pPr>
            <w:r>
              <w:t xml:space="preserve">Tolerable risk level – actions should be taken to minimise or eliminate risk </w:t>
            </w:r>
          </w:p>
        </w:tc>
      </w:tr>
      <w:tr w:rsidR="003810CB" w14:paraId="05E8326D" w14:textId="77777777" w:rsidTr="003810CB">
        <w:trPr>
          <w:cantSplit/>
        </w:trPr>
        <w:tc>
          <w:tcPr>
            <w:tcW w:w="900" w:type="dxa"/>
            <w:shd w:val="clear" w:color="auto" w:fill="92D050"/>
          </w:tcPr>
          <w:p w14:paraId="0E4845A3" w14:textId="65AF8030" w:rsidR="003810CB" w:rsidRDefault="003810CB" w:rsidP="00751E15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8280" w:type="dxa"/>
          </w:tcPr>
          <w:p w14:paraId="05A429E7" w14:textId="41FAFBF5" w:rsidR="003810CB" w:rsidRDefault="004124C3" w:rsidP="00751E15">
            <w:pPr>
              <w:pStyle w:val="TableText"/>
            </w:pPr>
            <w:r>
              <w:t>Acceptable level -</w:t>
            </w:r>
            <w:r w:rsidR="003810CB">
              <w:t xml:space="preserve"> no action is needed unless grading increases over time.</w:t>
            </w:r>
          </w:p>
        </w:tc>
      </w:tr>
    </w:tbl>
    <w:p w14:paraId="3B87E5BF" w14:textId="77777777" w:rsidR="004124C3" w:rsidRDefault="004124C3" w:rsidP="003810CB">
      <w:pPr>
        <w:sectPr w:rsidR="004124C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5539" w:type="pct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2153"/>
        <w:gridCol w:w="2156"/>
        <w:gridCol w:w="559"/>
        <w:gridCol w:w="556"/>
        <w:gridCol w:w="673"/>
        <w:gridCol w:w="2456"/>
        <w:gridCol w:w="2159"/>
        <w:gridCol w:w="2159"/>
        <w:gridCol w:w="2147"/>
      </w:tblGrid>
      <w:tr w:rsidR="004124C3" w:rsidRPr="00191BA7" w14:paraId="1F700907" w14:textId="77777777" w:rsidTr="004124C3">
        <w:trPr>
          <w:cantSplit/>
          <w:trHeight w:val="1693"/>
        </w:trPr>
        <w:tc>
          <w:tcPr>
            <w:tcW w:w="1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E0338B2" w14:textId="0FCF5158" w:rsidR="004124C3" w:rsidRPr="004124C3" w:rsidRDefault="004124C3" w:rsidP="00751E15">
            <w:pPr>
              <w:pStyle w:val="TableHeading"/>
              <w:spacing w:before="0" w:after="0"/>
              <w:rPr>
                <w:bCs/>
                <w:sz w:val="18"/>
              </w:rPr>
            </w:pPr>
            <w:r w:rsidRPr="004124C3">
              <w:rPr>
                <w:bCs/>
                <w:sz w:val="18"/>
              </w:rPr>
              <w:lastRenderedPageBreak/>
              <w:t>#</w:t>
            </w:r>
          </w:p>
        </w:tc>
        <w:tc>
          <w:tcPr>
            <w:tcW w:w="6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CA2E506" w14:textId="1F705864" w:rsidR="004124C3" w:rsidRPr="00225147" w:rsidRDefault="004124C3" w:rsidP="00751E15">
            <w:pPr>
              <w:pStyle w:val="TableHeading"/>
              <w:spacing w:before="0" w:after="0"/>
              <w:rPr>
                <w:sz w:val="18"/>
              </w:rPr>
            </w:pPr>
            <w:r w:rsidRPr="00225147">
              <w:rPr>
                <w:sz w:val="18"/>
              </w:rPr>
              <w:t>Risk</w:t>
            </w:r>
          </w:p>
          <w:p w14:paraId="5038E148" w14:textId="77777777" w:rsidR="004124C3" w:rsidRPr="00225147" w:rsidRDefault="004124C3" w:rsidP="00751E15">
            <w:pPr>
              <w:pStyle w:val="TableHeading"/>
              <w:spacing w:before="0" w:after="0"/>
              <w:rPr>
                <w:b w:val="0"/>
                <w:sz w:val="18"/>
              </w:rPr>
            </w:pPr>
            <w:r w:rsidRPr="00225147">
              <w:rPr>
                <w:b w:val="0"/>
                <w:sz w:val="18"/>
              </w:rPr>
              <w:t>(including any identified ‘triggers’)</w:t>
            </w:r>
          </w:p>
        </w:tc>
        <w:tc>
          <w:tcPr>
            <w:tcW w:w="69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312779A6" w14:textId="33FBA961" w:rsidR="004124C3" w:rsidRPr="00225147" w:rsidRDefault="004124C3" w:rsidP="00751E15">
            <w:pPr>
              <w:pStyle w:val="TableHeading"/>
              <w:spacing w:before="0" w:after="0"/>
              <w:rPr>
                <w:sz w:val="18"/>
              </w:rPr>
            </w:pPr>
            <w:r w:rsidRPr="00225147">
              <w:rPr>
                <w:sz w:val="18"/>
              </w:rPr>
              <w:t xml:space="preserve">Impact </w:t>
            </w:r>
          </w:p>
          <w:p w14:paraId="52729DC2" w14:textId="589DB8CA" w:rsidR="004124C3" w:rsidRPr="00225147" w:rsidRDefault="004124C3" w:rsidP="00751E15">
            <w:pPr>
              <w:pStyle w:val="TableHeading"/>
              <w:spacing w:before="0" w:after="0"/>
              <w:rPr>
                <w:b w:val="0"/>
                <w:sz w:val="18"/>
              </w:rPr>
            </w:pPr>
            <w:r w:rsidRPr="00225147">
              <w:rPr>
                <w:b w:val="0"/>
                <w:sz w:val="18"/>
              </w:rPr>
              <w:t>(Identify consequences)</w:t>
            </w:r>
          </w:p>
        </w:tc>
        <w:tc>
          <w:tcPr>
            <w:tcW w:w="1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extDirection w:val="btLr"/>
          </w:tcPr>
          <w:p w14:paraId="121B0E1F" w14:textId="77777777" w:rsidR="004124C3" w:rsidRDefault="004124C3" w:rsidP="00751E15">
            <w:pPr>
              <w:pStyle w:val="TableHeading"/>
              <w:spacing w:before="0" w:after="0"/>
              <w:ind w:left="113" w:right="113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Assessment of</w:t>
            </w:r>
          </w:p>
          <w:p w14:paraId="32F96B4B" w14:textId="77777777" w:rsidR="004124C3" w:rsidRPr="00225147" w:rsidRDefault="004124C3" w:rsidP="00751E15">
            <w:pPr>
              <w:pStyle w:val="TableHeading"/>
              <w:spacing w:before="0" w:after="0"/>
              <w:ind w:left="113" w:right="113"/>
              <w:rPr>
                <w:sz w:val="18"/>
              </w:rPr>
            </w:pPr>
            <w:r w:rsidRPr="00225147">
              <w:rPr>
                <w:sz w:val="18"/>
              </w:rPr>
              <w:t>Likelihood</w:t>
            </w:r>
          </w:p>
        </w:tc>
        <w:tc>
          <w:tcPr>
            <w:tcW w:w="18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extDirection w:val="btLr"/>
          </w:tcPr>
          <w:p w14:paraId="2595E048" w14:textId="77777777" w:rsidR="004124C3" w:rsidRDefault="004124C3" w:rsidP="00751E15">
            <w:pPr>
              <w:pStyle w:val="TableHeading"/>
              <w:spacing w:before="0" w:after="0"/>
              <w:ind w:left="113" w:right="113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Assessment of</w:t>
            </w:r>
          </w:p>
          <w:p w14:paraId="01CA014D" w14:textId="77777777" w:rsidR="004124C3" w:rsidRPr="00225147" w:rsidRDefault="004124C3" w:rsidP="00751E15">
            <w:pPr>
              <w:pStyle w:val="TableHeading"/>
              <w:spacing w:before="0" w:after="0"/>
              <w:ind w:left="113" w:right="113"/>
              <w:rPr>
                <w:sz w:val="18"/>
              </w:rPr>
            </w:pPr>
            <w:r w:rsidRPr="00225147">
              <w:rPr>
                <w:sz w:val="18"/>
              </w:rPr>
              <w:t>Seriousness</w:t>
            </w:r>
          </w:p>
        </w:tc>
        <w:tc>
          <w:tcPr>
            <w:tcW w:w="2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extDirection w:val="btLr"/>
          </w:tcPr>
          <w:p w14:paraId="56BF0F07" w14:textId="334E3A9A" w:rsidR="004124C3" w:rsidRPr="004124C3" w:rsidRDefault="004124C3" w:rsidP="00751E15">
            <w:pPr>
              <w:pStyle w:val="TableHeading"/>
              <w:spacing w:before="0" w:after="0"/>
              <w:ind w:left="113" w:right="113"/>
              <w:rPr>
                <w:b w:val="0"/>
                <w:sz w:val="14"/>
                <w:szCs w:val="18"/>
              </w:rPr>
            </w:pPr>
            <w:r w:rsidRPr="00225147">
              <w:rPr>
                <w:sz w:val="18"/>
              </w:rPr>
              <w:t xml:space="preserve">Grade </w:t>
            </w:r>
            <w:r>
              <w:rPr>
                <w:b w:val="0"/>
                <w:sz w:val="18"/>
              </w:rPr>
              <w:t xml:space="preserve"> </w:t>
            </w:r>
            <w:r w:rsidRPr="004124C3">
              <w:rPr>
                <w:b w:val="0"/>
                <w:sz w:val="14"/>
                <w:szCs w:val="18"/>
              </w:rPr>
              <w:t>(combined Likelihood and Seriousness)</w:t>
            </w:r>
          </w:p>
        </w:tc>
        <w:tc>
          <w:tcPr>
            <w:tcW w:w="7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AB05748" w14:textId="2C62B162" w:rsidR="004124C3" w:rsidRPr="004124C3" w:rsidRDefault="004124C3" w:rsidP="00751E15">
            <w:pPr>
              <w:pStyle w:val="TableHeading"/>
              <w:spacing w:before="0" w:after="0"/>
              <w:jc w:val="center"/>
              <w:rPr>
                <w:bCs/>
                <w:sz w:val="18"/>
              </w:rPr>
            </w:pPr>
            <w:r w:rsidRPr="004124C3">
              <w:rPr>
                <w:bCs/>
                <w:sz w:val="18"/>
              </w:rPr>
              <w:t>Action</w:t>
            </w:r>
          </w:p>
        </w:tc>
        <w:tc>
          <w:tcPr>
            <w:tcW w:w="6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A1159E5" w14:textId="4740F7E5" w:rsidR="004124C3" w:rsidRPr="00191BA7" w:rsidRDefault="004124C3" w:rsidP="00751E15">
            <w:pPr>
              <w:pStyle w:val="TableHeading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Responsibility of Actions</w:t>
            </w:r>
          </w:p>
        </w:tc>
        <w:tc>
          <w:tcPr>
            <w:tcW w:w="6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8E68493" w14:textId="0DC0FCE4" w:rsidR="004124C3" w:rsidRPr="004124C3" w:rsidRDefault="004124C3" w:rsidP="004124C3">
            <w:pPr>
              <w:pStyle w:val="TableHeading"/>
              <w:spacing w:before="0" w:after="0"/>
              <w:rPr>
                <w:bCs/>
                <w:sz w:val="18"/>
              </w:rPr>
            </w:pPr>
            <w:r>
              <w:rPr>
                <w:bCs/>
                <w:sz w:val="18"/>
              </w:rPr>
              <w:t>Date of Review</w:t>
            </w:r>
          </w:p>
        </w:tc>
        <w:tc>
          <w:tcPr>
            <w:tcW w:w="6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E78FB27" w14:textId="5592DFF8" w:rsidR="004124C3" w:rsidRPr="00225147" w:rsidRDefault="004124C3" w:rsidP="00751E15">
            <w:pPr>
              <w:pStyle w:val="TableHeading"/>
              <w:spacing w:before="0" w:after="0"/>
              <w:rPr>
                <w:b w:val="0"/>
                <w:sz w:val="18"/>
              </w:rPr>
            </w:pPr>
            <w:r>
              <w:rPr>
                <w:sz w:val="18"/>
              </w:rPr>
              <w:t>Status update</w:t>
            </w:r>
          </w:p>
        </w:tc>
      </w:tr>
      <w:tr w:rsidR="004124C3" w:rsidRPr="00191BA7" w14:paraId="46C78EE5" w14:textId="77777777" w:rsidTr="001236B6">
        <w:trPr>
          <w:cantSplit/>
          <w:trHeight w:val="2220"/>
        </w:trPr>
        <w:tc>
          <w:tcPr>
            <w:tcW w:w="138" w:type="pct"/>
            <w:tcBorders>
              <w:top w:val="single" w:sz="12" w:space="0" w:color="auto"/>
            </w:tcBorders>
          </w:tcPr>
          <w:p w14:paraId="28172610" w14:textId="18F913C1" w:rsidR="004124C3" w:rsidRPr="004124C3" w:rsidRDefault="004124C3" w:rsidP="00751E15">
            <w:pPr>
              <w:pStyle w:val="TableText"/>
              <w:spacing w:before="0" w:after="0"/>
              <w:rPr>
                <w:b/>
                <w:bCs/>
                <w:i/>
                <w:iCs/>
              </w:rPr>
            </w:pPr>
            <w:r w:rsidRPr="004124C3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697" w:type="pct"/>
            <w:tcBorders>
              <w:top w:val="single" w:sz="12" w:space="0" w:color="auto"/>
            </w:tcBorders>
          </w:tcPr>
          <w:p w14:paraId="1B1C0975" w14:textId="3CD790CA" w:rsidR="004124C3" w:rsidRPr="001236B6" w:rsidRDefault="001236B6" w:rsidP="00751E15">
            <w:pPr>
              <w:pStyle w:val="TableText"/>
              <w:spacing w:before="0" w:after="0"/>
            </w:pPr>
            <w:r w:rsidRPr="001236B6">
              <w:t>Exposed sprinkler heads on oval</w:t>
            </w:r>
          </w:p>
        </w:tc>
        <w:tc>
          <w:tcPr>
            <w:tcW w:w="698" w:type="pct"/>
            <w:tcBorders>
              <w:top w:val="single" w:sz="12" w:space="0" w:color="auto"/>
            </w:tcBorders>
          </w:tcPr>
          <w:p w14:paraId="1DA39896" w14:textId="21F78B42" w:rsidR="004124C3" w:rsidRPr="001236B6" w:rsidRDefault="001236B6" w:rsidP="00751E15">
            <w:pPr>
              <w:pStyle w:val="TableText"/>
              <w:spacing w:before="0" w:after="0"/>
            </w:pPr>
            <w:r w:rsidRPr="001236B6">
              <w:t>Players, umpires and volunteers may trip over and hurt themselves</w:t>
            </w:r>
          </w:p>
        </w:tc>
        <w:tc>
          <w:tcPr>
            <w:tcW w:w="181" w:type="pct"/>
            <w:tcBorders>
              <w:top w:val="single" w:sz="12" w:space="0" w:color="auto"/>
            </w:tcBorders>
          </w:tcPr>
          <w:p w14:paraId="2821661F" w14:textId="30A62175" w:rsidR="004124C3" w:rsidRPr="001236B6" w:rsidRDefault="001236B6" w:rsidP="00751E15">
            <w:pPr>
              <w:pStyle w:val="TableText"/>
              <w:spacing w:before="0" w:after="0"/>
            </w:pPr>
            <w:r w:rsidRPr="001236B6">
              <w:t>M</w:t>
            </w:r>
          </w:p>
        </w:tc>
        <w:tc>
          <w:tcPr>
            <w:tcW w:w="180" w:type="pct"/>
            <w:tcBorders>
              <w:top w:val="single" w:sz="12" w:space="0" w:color="auto"/>
            </w:tcBorders>
          </w:tcPr>
          <w:p w14:paraId="24576C82" w14:textId="705E62D3" w:rsidR="004124C3" w:rsidRPr="001236B6" w:rsidRDefault="001236B6" w:rsidP="00751E15">
            <w:pPr>
              <w:pStyle w:val="TableText"/>
              <w:spacing w:before="0" w:after="0"/>
            </w:pPr>
            <w:r w:rsidRPr="001236B6">
              <w:t>M</w:t>
            </w:r>
          </w:p>
        </w:tc>
        <w:tc>
          <w:tcPr>
            <w:tcW w:w="218" w:type="pct"/>
            <w:tcBorders>
              <w:top w:val="single" w:sz="12" w:space="0" w:color="auto"/>
            </w:tcBorders>
            <w:shd w:val="clear" w:color="auto" w:fill="ED7D31" w:themeFill="accent2"/>
          </w:tcPr>
          <w:p w14:paraId="48EA8860" w14:textId="70022EA0" w:rsidR="004124C3" w:rsidRPr="001236B6" w:rsidRDefault="001236B6" w:rsidP="00751E15">
            <w:pPr>
              <w:pStyle w:val="TableText"/>
              <w:spacing w:before="0" w:after="0"/>
            </w:pPr>
            <w:r w:rsidRPr="001236B6">
              <w:t>2</w:t>
            </w:r>
          </w:p>
        </w:tc>
        <w:tc>
          <w:tcPr>
            <w:tcW w:w="795" w:type="pct"/>
            <w:tcBorders>
              <w:top w:val="single" w:sz="12" w:space="0" w:color="auto"/>
            </w:tcBorders>
          </w:tcPr>
          <w:p w14:paraId="687E99D9" w14:textId="2BE6E39C" w:rsidR="004124C3" w:rsidRPr="001236B6" w:rsidRDefault="001236B6" w:rsidP="00751E15">
            <w:pPr>
              <w:pStyle w:val="TableText"/>
              <w:spacing w:before="0" w:after="0"/>
            </w:pPr>
            <w:r w:rsidRPr="001236B6">
              <w:t>Fill in holes each game day with sand with approval from council</w:t>
            </w:r>
          </w:p>
        </w:tc>
        <w:tc>
          <w:tcPr>
            <w:tcW w:w="699" w:type="pct"/>
            <w:tcBorders>
              <w:top w:val="single" w:sz="12" w:space="0" w:color="auto"/>
            </w:tcBorders>
          </w:tcPr>
          <w:p w14:paraId="5BE104E7" w14:textId="3C4EF726" w:rsidR="004124C3" w:rsidRPr="001236B6" w:rsidRDefault="001236B6" w:rsidP="00751E15">
            <w:pPr>
              <w:pStyle w:val="TableText"/>
              <w:spacing w:before="0" w:after="0"/>
            </w:pPr>
            <w:r w:rsidRPr="001236B6">
              <w:t>Ground manager</w:t>
            </w:r>
          </w:p>
        </w:tc>
        <w:tc>
          <w:tcPr>
            <w:tcW w:w="699" w:type="pct"/>
            <w:tcBorders>
              <w:top w:val="single" w:sz="12" w:space="0" w:color="auto"/>
            </w:tcBorders>
          </w:tcPr>
          <w:p w14:paraId="3D446C99" w14:textId="45F3221B" w:rsidR="004124C3" w:rsidRPr="001236B6" w:rsidRDefault="001236B6" w:rsidP="001236B6">
            <w:pPr>
              <w:pStyle w:val="TableBullet"/>
              <w:numPr>
                <w:ilvl w:val="0"/>
                <w:numId w:val="0"/>
              </w:numPr>
              <w:spacing w:before="0" w:after="0"/>
              <w:ind w:left="454" w:hanging="454"/>
              <w:rPr>
                <w:rStyle w:val="InstructionText"/>
                <w:i w:val="0"/>
                <w:color w:val="auto"/>
              </w:rPr>
            </w:pPr>
            <w:r w:rsidRPr="001236B6">
              <w:rPr>
                <w:rStyle w:val="InstructionText"/>
                <w:i w:val="0"/>
                <w:color w:val="auto"/>
              </w:rPr>
              <w:t xml:space="preserve">Weekly- reoccurring </w:t>
            </w:r>
          </w:p>
          <w:p w14:paraId="0506F0FE" w14:textId="77777777" w:rsidR="004124C3" w:rsidRPr="001236B6" w:rsidRDefault="004124C3" w:rsidP="00751E15">
            <w:pPr>
              <w:pStyle w:val="TableBullet"/>
              <w:numPr>
                <w:ilvl w:val="0"/>
                <w:numId w:val="0"/>
              </w:numPr>
              <w:spacing w:before="0" w:after="0"/>
              <w:ind w:left="454"/>
            </w:pPr>
          </w:p>
        </w:tc>
        <w:tc>
          <w:tcPr>
            <w:tcW w:w="695" w:type="pct"/>
            <w:tcBorders>
              <w:top w:val="single" w:sz="12" w:space="0" w:color="auto"/>
            </w:tcBorders>
          </w:tcPr>
          <w:p w14:paraId="7657F7B8" w14:textId="1DB5202D" w:rsidR="004124C3" w:rsidRPr="001236B6" w:rsidRDefault="001236B6" w:rsidP="00751E15">
            <w:pPr>
              <w:pStyle w:val="TableText"/>
              <w:spacing w:before="0" w:after="0"/>
            </w:pPr>
            <w:r w:rsidRPr="001236B6">
              <w:t>Ground managers know the requirements before each game day</w:t>
            </w:r>
          </w:p>
        </w:tc>
      </w:tr>
      <w:tr w:rsidR="004124C3" w:rsidRPr="00753696" w14:paraId="6EF38688" w14:textId="77777777" w:rsidTr="001236B6">
        <w:trPr>
          <w:trHeight w:val="851"/>
        </w:trPr>
        <w:tc>
          <w:tcPr>
            <w:tcW w:w="138" w:type="pct"/>
          </w:tcPr>
          <w:p w14:paraId="70C1C812" w14:textId="53A6B2B0" w:rsidR="004124C3" w:rsidRPr="004124C3" w:rsidRDefault="004124C3" w:rsidP="00751E15">
            <w:pPr>
              <w:pStyle w:val="TableText"/>
              <w:spacing w:before="0" w:after="0"/>
              <w:rPr>
                <w:b/>
                <w:bCs/>
                <w:i/>
                <w:iCs/>
              </w:rPr>
            </w:pPr>
            <w:r w:rsidRPr="004124C3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697" w:type="pct"/>
          </w:tcPr>
          <w:p w14:paraId="773C32E9" w14:textId="3322455F" w:rsidR="004124C3" w:rsidRPr="001236B6" w:rsidRDefault="001236B6" w:rsidP="001236B6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iCs/>
              </w:rPr>
              <w:t>Taking cash as gate takings during home games</w:t>
            </w:r>
          </w:p>
        </w:tc>
        <w:tc>
          <w:tcPr>
            <w:tcW w:w="698" w:type="pct"/>
          </w:tcPr>
          <w:p w14:paraId="5B7A1A9D" w14:textId="6C5E0D79" w:rsidR="004124C3" w:rsidRPr="001236B6" w:rsidRDefault="001236B6" w:rsidP="00751E15">
            <w:pPr>
              <w:pStyle w:val="TableText"/>
              <w:spacing w:before="0" w:after="0"/>
              <w:rPr>
                <w:iCs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People can steal large amounts of cash from gate keeper</w:t>
            </w:r>
          </w:p>
        </w:tc>
        <w:tc>
          <w:tcPr>
            <w:tcW w:w="181" w:type="pct"/>
          </w:tcPr>
          <w:p w14:paraId="765BF08B" w14:textId="5E1E1C32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M</w:t>
            </w:r>
          </w:p>
        </w:tc>
        <w:tc>
          <w:tcPr>
            <w:tcW w:w="180" w:type="pct"/>
          </w:tcPr>
          <w:p w14:paraId="4027F9D6" w14:textId="5584C036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M</w:t>
            </w:r>
          </w:p>
        </w:tc>
        <w:tc>
          <w:tcPr>
            <w:tcW w:w="218" w:type="pct"/>
            <w:shd w:val="clear" w:color="auto" w:fill="ED7D31" w:themeFill="accent2"/>
          </w:tcPr>
          <w:p w14:paraId="58A84B9A" w14:textId="62DEA79E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2</w:t>
            </w:r>
          </w:p>
        </w:tc>
        <w:tc>
          <w:tcPr>
            <w:tcW w:w="795" w:type="pct"/>
          </w:tcPr>
          <w:p w14:paraId="4B692A03" w14:textId="57FEEB99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 xml:space="preserve">Establish and enforce game day policy for collection of </w:t>
            </w:r>
            <w:r w:rsidRPr="001236B6">
              <w:rPr>
                <w:rStyle w:val="InstructionText"/>
                <w:i w:val="0"/>
                <w:iCs/>
                <w:color w:val="auto"/>
              </w:rPr>
              <w:t xml:space="preserve">excess cash from gate keepers </w:t>
            </w:r>
            <w:r>
              <w:rPr>
                <w:rStyle w:val="InstructionText"/>
                <w:i w:val="0"/>
                <w:iCs/>
                <w:color w:val="auto"/>
              </w:rPr>
              <w:t xml:space="preserve">to reduce the amount of cash they are holding </w:t>
            </w:r>
          </w:p>
        </w:tc>
        <w:tc>
          <w:tcPr>
            <w:tcW w:w="699" w:type="pct"/>
          </w:tcPr>
          <w:p w14:paraId="1C7D917B" w14:textId="675054CF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 xml:space="preserve">Secretary </w:t>
            </w:r>
          </w:p>
        </w:tc>
        <w:tc>
          <w:tcPr>
            <w:tcW w:w="699" w:type="pct"/>
          </w:tcPr>
          <w:p w14:paraId="23E8F229" w14:textId="4FF57DEB" w:rsidR="004124C3" w:rsidRPr="001236B6" w:rsidRDefault="001236B6" w:rsidP="001236B6">
            <w:pPr>
              <w:pStyle w:val="TableBullet"/>
              <w:numPr>
                <w:ilvl w:val="0"/>
                <w:numId w:val="0"/>
              </w:numPr>
              <w:spacing w:before="0" w:after="0"/>
              <w:ind w:left="454" w:hanging="454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 xml:space="preserve">July 2020 </w:t>
            </w:r>
          </w:p>
        </w:tc>
        <w:tc>
          <w:tcPr>
            <w:tcW w:w="695" w:type="pct"/>
          </w:tcPr>
          <w:p w14:paraId="3A9EE2BD" w14:textId="16BFD1FA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>N/A</w:t>
            </w:r>
          </w:p>
        </w:tc>
      </w:tr>
      <w:tr w:rsidR="004124C3" w:rsidRPr="00753696" w14:paraId="13FAEF89" w14:textId="77777777" w:rsidTr="001236B6">
        <w:trPr>
          <w:trHeight w:val="851"/>
        </w:trPr>
        <w:tc>
          <w:tcPr>
            <w:tcW w:w="138" w:type="pct"/>
          </w:tcPr>
          <w:p w14:paraId="07F2B0E7" w14:textId="57E71D4A" w:rsidR="004124C3" w:rsidRPr="004124C3" w:rsidRDefault="001236B6" w:rsidP="00751E15">
            <w:pPr>
              <w:pStyle w:val="TableText"/>
              <w:spacing w:before="0"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697" w:type="pct"/>
          </w:tcPr>
          <w:p w14:paraId="04793B2E" w14:textId="1D4261B1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Exposed electrical wires near showers in change room</w:t>
            </w:r>
          </w:p>
        </w:tc>
        <w:tc>
          <w:tcPr>
            <w:tcW w:w="698" w:type="pct"/>
          </w:tcPr>
          <w:p w14:paraId="39DFFC19" w14:textId="6283A45C" w:rsidR="004124C3" w:rsidRPr="001236B6" w:rsidRDefault="00E71323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Elect</w:t>
            </w:r>
            <w:r>
              <w:rPr>
                <w:rStyle w:val="InstructionText"/>
                <w:i w:val="0"/>
                <w:iCs/>
                <w:color w:val="auto"/>
              </w:rPr>
              <w:t>rocution</w:t>
            </w:r>
            <w:r w:rsidR="001236B6" w:rsidRPr="001236B6">
              <w:rPr>
                <w:rStyle w:val="InstructionText"/>
                <w:i w:val="0"/>
                <w:iCs/>
                <w:color w:val="auto"/>
              </w:rPr>
              <w:t xml:space="preserve"> when wet to players and members</w:t>
            </w:r>
          </w:p>
        </w:tc>
        <w:tc>
          <w:tcPr>
            <w:tcW w:w="181" w:type="pct"/>
          </w:tcPr>
          <w:p w14:paraId="60D7213F" w14:textId="4864FB66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H</w:t>
            </w:r>
          </w:p>
        </w:tc>
        <w:tc>
          <w:tcPr>
            <w:tcW w:w="180" w:type="pct"/>
          </w:tcPr>
          <w:p w14:paraId="382369BE" w14:textId="650D4D79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H</w:t>
            </w:r>
          </w:p>
        </w:tc>
        <w:tc>
          <w:tcPr>
            <w:tcW w:w="218" w:type="pct"/>
            <w:shd w:val="clear" w:color="auto" w:fill="FF0000"/>
          </w:tcPr>
          <w:p w14:paraId="419C8187" w14:textId="4A61F77E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1</w:t>
            </w:r>
          </w:p>
        </w:tc>
        <w:tc>
          <w:tcPr>
            <w:tcW w:w="795" w:type="pct"/>
          </w:tcPr>
          <w:p w14:paraId="2C21FA47" w14:textId="6F4540A0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Call electrician to f</w:t>
            </w:r>
            <w:r w:rsidR="00E71323">
              <w:rPr>
                <w:rStyle w:val="InstructionText"/>
                <w:i w:val="0"/>
                <w:iCs/>
                <w:color w:val="auto"/>
              </w:rPr>
              <w:t>i</w:t>
            </w:r>
            <w:r w:rsidRPr="001236B6">
              <w:rPr>
                <w:rStyle w:val="InstructionText"/>
                <w:i w:val="0"/>
                <w:iCs/>
                <w:color w:val="auto"/>
              </w:rPr>
              <w:t>x. Turn off water and electricity supply to change rooms until wires are fixed</w:t>
            </w:r>
          </w:p>
        </w:tc>
        <w:tc>
          <w:tcPr>
            <w:tcW w:w="699" w:type="pct"/>
          </w:tcPr>
          <w:p w14:paraId="2E8B2E4A" w14:textId="0C097554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 xml:space="preserve">President </w:t>
            </w:r>
          </w:p>
        </w:tc>
        <w:tc>
          <w:tcPr>
            <w:tcW w:w="699" w:type="pct"/>
          </w:tcPr>
          <w:p w14:paraId="2C7BA513" w14:textId="3FACABFA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>March 4 2020</w:t>
            </w:r>
          </w:p>
        </w:tc>
        <w:tc>
          <w:tcPr>
            <w:tcW w:w="695" w:type="pct"/>
          </w:tcPr>
          <w:p w14:paraId="1E789BBA" w14:textId="4C5FCCF0" w:rsidR="004124C3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 w:rsidRPr="001236B6">
              <w:rPr>
                <w:rStyle w:val="InstructionText"/>
                <w:i w:val="0"/>
                <w:iCs/>
                <w:color w:val="auto"/>
              </w:rPr>
              <w:t xml:space="preserve">Electrician called and risk has been eliminated. </w:t>
            </w:r>
          </w:p>
        </w:tc>
      </w:tr>
      <w:tr w:rsidR="001236B6" w:rsidRPr="00753696" w14:paraId="37B51131" w14:textId="77777777" w:rsidTr="00947232">
        <w:trPr>
          <w:trHeight w:val="851"/>
        </w:trPr>
        <w:tc>
          <w:tcPr>
            <w:tcW w:w="138" w:type="pct"/>
          </w:tcPr>
          <w:p w14:paraId="516672E1" w14:textId="386159B2" w:rsidR="001236B6" w:rsidRDefault="001236B6" w:rsidP="00751E15">
            <w:pPr>
              <w:pStyle w:val="TableText"/>
              <w:spacing w:before="0"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697" w:type="pct"/>
          </w:tcPr>
          <w:p w14:paraId="6252070A" w14:textId="7E452698" w:rsidR="001236B6" w:rsidRPr="001236B6" w:rsidRDefault="00AE44BF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 xml:space="preserve">Extreme heat temperatures </w:t>
            </w:r>
            <w:r w:rsidR="007E38E9">
              <w:rPr>
                <w:rStyle w:val="InstructionText"/>
                <w:i w:val="0"/>
                <w:iCs/>
                <w:color w:val="auto"/>
              </w:rPr>
              <w:t>d</w:t>
            </w:r>
            <w:r>
              <w:rPr>
                <w:rStyle w:val="InstructionText"/>
                <w:i w:val="0"/>
                <w:iCs/>
                <w:color w:val="auto"/>
              </w:rPr>
              <w:t xml:space="preserve">uring </w:t>
            </w:r>
            <w:r w:rsidR="00947232">
              <w:rPr>
                <w:rStyle w:val="InstructionText"/>
                <w:i w:val="0"/>
                <w:iCs/>
                <w:color w:val="auto"/>
              </w:rPr>
              <w:t>games</w:t>
            </w:r>
          </w:p>
        </w:tc>
        <w:tc>
          <w:tcPr>
            <w:tcW w:w="698" w:type="pct"/>
          </w:tcPr>
          <w:p w14:paraId="7FE4FAA6" w14:textId="701C40E1" w:rsidR="001236B6" w:rsidRPr="001236B6" w:rsidRDefault="00947232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>Dehydration and sun stroke of spectators, volunteers and players</w:t>
            </w:r>
          </w:p>
        </w:tc>
        <w:tc>
          <w:tcPr>
            <w:tcW w:w="181" w:type="pct"/>
          </w:tcPr>
          <w:p w14:paraId="0E70A15A" w14:textId="6DE921F5" w:rsidR="001236B6" w:rsidRPr="001236B6" w:rsidRDefault="001236B6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>L</w:t>
            </w:r>
          </w:p>
        </w:tc>
        <w:tc>
          <w:tcPr>
            <w:tcW w:w="180" w:type="pct"/>
          </w:tcPr>
          <w:p w14:paraId="11EAB4AB" w14:textId="27D06E30" w:rsidR="001236B6" w:rsidRPr="001236B6" w:rsidRDefault="00947232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>M</w:t>
            </w:r>
          </w:p>
        </w:tc>
        <w:tc>
          <w:tcPr>
            <w:tcW w:w="218" w:type="pct"/>
            <w:shd w:val="clear" w:color="auto" w:fill="92D050"/>
          </w:tcPr>
          <w:p w14:paraId="7421B5B9" w14:textId="3868FB05" w:rsidR="001236B6" w:rsidRPr="001236B6" w:rsidRDefault="00947232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>3</w:t>
            </w:r>
          </w:p>
        </w:tc>
        <w:tc>
          <w:tcPr>
            <w:tcW w:w="795" w:type="pct"/>
          </w:tcPr>
          <w:p w14:paraId="4C455D7D" w14:textId="64AF8A7B" w:rsidR="001236B6" w:rsidRPr="001236B6" w:rsidRDefault="00947232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>Adopt national heat policy and ensure adequate supply of drinking water at games</w:t>
            </w:r>
          </w:p>
        </w:tc>
        <w:tc>
          <w:tcPr>
            <w:tcW w:w="699" w:type="pct"/>
          </w:tcPr>
          <w:p w14:paraId="1C2051D0" w14:textId="76791386" w:rsidR="001236B6" w:rsidRPr="001236B6" w:rsidRDefault="00947232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 xml:space="preserve">Ground managers and President </w:t>
            </w:r>
          </w:p>
        </w:tc>
        <w:tc>
          <w:tcPr>
            <w:tcW w:w="699" w:type="pct"/>
          </w:tcPr>
          <w:p w14:paraId="1EEF6464" w14:textId="489F8D94" w:rsidR="001236B6" w:rsidRPr="001236B6" w:rsidRDefault="00947232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>July 2020</w:t>
            </w:r>
          </w:p>
        </w:tc>
        <w:tc>
          <w:tcPr>
            <w:tcW w:w="695" w:type="pct"/>
          </w:tcPr>
          <w:p w14:paraId="60EB2346" w14:textId="7709EC46" w:rsidR="001236B6" w:rsidRPr="001236B6" w:rsidRDefault="00947232" w:rsidP="00751E15">
            <w:pPr>
              <w:pStyle w:val="TableText"/>
              <w:spacing w:before="0" w:after="0"/>
              <w:rPr>
                <w:rStyle w:val="InstructionText"/>
                <w:i w:val="0"/>
                <w:iCs/>
                <w:color w:val="auto"/>
              </w:rPr>
            </w:pPr>
            <w:r>
              <w:rPr>
                <w:rStyle w:val="InstructionText"/>
                <w:i w:val="0"/>
                <w:iCs/>
                <w:color w:val="auto"/>
              </w:rPr>
              <w:t>N/A</w:t>
            </w:r>
          </w:p>
        </w:tc>
      </w:tr>
    </w:tbl>
    <w:p w14:paraId="4873874E" w14:textId="675824C7" w:rsidR="003810CB" w:rsidRPr="003810CB" w:rsidRDefault="003810CB" w:rsidP="003810CB"/>
    <w:sectPr w:rsidR="003810CB" w:rsidRPr="003810CB" w:rsidSect="005206F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081E" w14:textId="77777777" w:rsidR="00117167" w:rsidRDefault="00117167" w:rsidP="004124C3">
      <w:pPr>
        <w:spacing w:after="0" w:line="240" w:lineRule="auto"/>
      </w:pPr>
      <w:r>
        <w:separator/>
      </w:r>
    </w:p>
  </w:endnote>
  <w:endnote w:type="continuationSeparator" w:id="0">
    <w:p w14:paraId="0C3F5C0F" w14:textId="77777777" w:rsidR="00117167" w:rsidRDefault="00117167" w:rsidP="0041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4C6A" w14:textId="77777777" w:rsidR="005206FA" w:rsidRDefault="00520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3C1C" w14:textId="77777777" w:rsidR="005206FA" w:rsidRDefault="005206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43128" w14:textId="77777777" w:rsidR="005206FA" w:rsidRDefault="0052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7577" w14:textId="77777777" w:rsidR="00117167" w:rsidRDefault="00117167" w:rsidP="004124C3">
      <w:pPr>
        <w:spacing w:after="0" w:line="240" w:lineRule="auto"/>
      </w:pPr>
      <w:r>
        <w:separator/>
      </w:r>
    </w:p>
  </w:footnote>
  <w:footnote w:type="continuationSeparator" w:id="0">
    <w:p w14:paraId="08436C74" w14:textId="77777777" w:rsidR="00117167" w:rsidRDefault="00117167" w:rsidP="00412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1824B" w14:textId="77777777" w:rsidR="005206FA" w:rsidRDefault="00520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95FE" w14:textId="7B44801B" w:rsidR="005206FA" w:rsidRDefault="005206F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A1D48B" wp14:editId="0DF38CB0">
          <wp:simplePos x="0" y="0"/>
          <wp:positionH relativeFrom="leftMargin">
            <wp:align>right</wp:align>
          </wp:positionH>
          <wp:positionV relativeFrom="paragraph">
            <wp:posOffset>-29845</wp:posOffset>
          </wp:positionV>
          <wp:extent cx="495300" cy="495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8CDEF8A" wp14:editId="30FEEA54">
          <wp:simplePos x="0" y="0"/>
          <wp:positionH relativeFrom="page">
            <wp:align>left</wp:align>
          </wp:positionH>
          <wp:positionV relativeFrom="paragraph">
            <wp:posOffset>-476250</wp:posOffset>
          </wp:positionV>
          <wp:extent cx="7559675" cy="10699115"/>
          <wp:effectExtent l="0" t="0" r="3175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F7CA" w14:textId="77777777" w:rsidR="005206FA" w:rsidRDefault="00520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5978"/>
    <w:multiLevelType w:val="hybridMultilevel"/>
    <w:tmpl w:val="3D72B0AA"/>
    <w:lvl w:ilvl="0" w:tplc="AF76AD7E">
      <w:start w:val="1"/>
      <w:numFmt w:val="bullet"/>
      <w:pStyle w:val="Table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281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CB"/>
    <w:rsid w:val="00117167"/>
    <w:rsid w:val="001236B6"/>
    <w:rsid w:val="002B388A"/>
    <w:rsid w:val="002C75BA"/>
    <w:rsid w:val="003810CB"/>
    <w:rsid w:val="004124C3"/>
    <w:rsid w:val="005206FA"/>
    <w:rsid w:val="00712546"/>
    <w:rsid w:val="007E38E9"/>
    <w:rsid w:val="00947232"/>
    <w:rsid w:val="00AC6B32"/>
    <w:rsid w:val="00AE44BF"/>
    <w:rsid w:val="00D02E44"/>
    <w:rsid w:val="00E7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2935F"/>
  <w15:chartTrackingRefBased/>
  <w15:docId w15:val="{D2F54F8B-DE9C-4637-98D6-5094AB5A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10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Text">
    <w:name w:val="Table Text"/>
    <w:basedOn w:val="Normal"/>
    <w:rsid w:val="003810CB"/>
    <w:pPr>
      <w:keepLines/>
      <w:spacing w:before="60" w:after="6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Heading">
    <w:name w:val="Table Heading"/>
    <w:basedOn w:val="Normal"/>
    <w:rsid w:val="003810CB"/>
    <w:pPr>
      <w:keepNext/>
      <w:keepLines/>
      <w:spacing w:before="60" w:after="6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styleId="FootnoteText">
    <w:name w:val="footnote text"/>
    <w:basedOn w:val="Normal"/>
    <w:link w:val="FootnoteTextChar"/>
    <w:rsid w:val="004124C3"/>
    <w:pPr>
      <w:keepLines/>
      <w:tabs>
        <w:tab w:val="left" w:pos="425"/>
      </w:tabs>
      <w:spacing w:after="0" w:line="240" w:lineRule="auto"/>
      <w:ind w:left="425" w:hanging="425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4124C3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TableBullet">
    <w:name w:val="Table Bullet"/>
    <w:basedOn w:val="TableText"/>
    <w:rsid w:val="004124C3"/>
    <w:pPr>
      <w:numPr>
        <w:numId w:val="1"/>
      </w:numPr>
    </w:pPr>
  </w:style>
  <w:style w:type="character" w:customStyle="1" w:styleId="InstructionText">
    <w:name w:val="Instruction Text"/>
    <w:qFormat/>
    <w:rsid w:val="004124C3"/>
    <w:rPr>
      <w:i/>
      <w:color w:val="0070C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2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1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3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3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32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6FA"/>
  </w:style>
  <w:style w:type="paragraph" w:styleId="Footer">
    <w:name w:val="footer"/>
    <w:basedOn w:val="Normal"/>
    <w:link w:val="FooterChar"/>
    <w:uiPriority w:val="99"/>
    <w:unhideWhenUsed/>
    <w:rsid w:val="0052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1" ma:contentTypeDescription="Create a new document." ma:contentTypeScope="" ma:versionID="f59bc12d07e126ff89849daf0c102fc6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0d55c58ab91c0fd2b2a520c957ead0cb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dexed="tru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b66dd38d-bd28-4864-b330-7b9577e3710c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6F1CDD-D01D-4324-9882-B67BD2715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E022C-B99E-4AB9-B25E-964B55441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2ae46c-6cd8-4e6d-b1d3-70179d2cc6bb"/>
    <ds:schemaRef ds:uri="b66dd38d-bd28-4864-b330-7b9577e37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E5A89-AB1D-46BC-92D8-1449165A5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5086A2-22CF-452B-9AC9-70ABFCCF1294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b66dd38d-bd28-4864-b330-7b9577e3710c"/>
    <ds:schemaRef ds:uri="http://schemas.microsoft.com/office/2006/documentManagement/types"/>
    <ds:schemaRef ds:uri="http://purl.org/dc/terms/"/>
    <ds:schemaRef ds:uri="http://schemas.microsoft.com/office/infopath/2007/PartnerControls"/>
    <ds:schemaRef ds:uri="452ae46c-6cd8-4e6d-b1d3-70179d2cc6bb"/>
    <ds:schemaRef ds:uri="http://schemas.microsoft.com/sharepoint/v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Jacinta Houston</dc:creator>
  <cp:keywords/>
  <dc:description/>
  <cp:lastModifiedBy>Nicole Bolton</cp:lastModifiedBy>
  <cp:revision>2</cp:revision>
  <dcterms:created xsi:type="dcterms:W3CDTF">2022-06-02T03:59:00Z</dcterms:created>
  <dcterms:modified xsi:type="dcterms:W3CDTF">2022-06-02T03:59:00Z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0x01010013172FF2686B50408506172B51976339</vt:lpwstr>
  </property>
</Properties>
</file>